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75A9C" w14:textId="50979E65" w:rsidR="008C4F4A" w:rsidRPr="008C4F4A" w:rsidRDefault="008C4F4A" w:rsidP="008C4F4A">
      <w:pPr>
        <w:rPr>
          <w:rFonts w:ascii="Calibri" w:eastAsia="Calibri" w:hAnsi="Calibri" w:cs="Calibri"/>
          <w:color w:val="000000"/>
          <w:lang w:eastAsia="en-GB"/>
        </w:rPr>
      </w:pPr>
      <w:r w:rsidRPr="008C4F4A">
        <w:rPr>
          <w:rFonts w:ascii="Calibri" w:eastAsia="Calibri" w:hAnsi="Calibri" w:cs="Calibri"/>
          <w:b/>
          <w:color w:val="000000"/>
          <w:lang w:eastAsia="en-GB"/>
        </w:rPr>
        <w:t xml:space="preserve">Introducing Our New PSHE &amp; RSHE Curriculum: Supporting Wellbeing Through My Happy Mind </w:t>
      </w:r>
    </w:p>
    <w:p w14:paraId="6D9BD1C2"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Dear Parents and Carers, </w:t>
      </w:r>
    </w:p>
    <w:p w14:paraId="0DCAFD6F"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Some of you may recall that, before Christmas, we invited you to take part in a parent consultation regarding our RSHE (Relationships, Sex and Health Education) curriculum. We greatly appreciated your thoughtful feedback and reflections on key aspects of our provision, including the Life to the Full scheme of work, which we had been using to teach RSHE and PSHE. </w:t>
      </w:r>
    </w:p>
    <w:p w14:paraId="3F694BD6"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Since then, we have taken time as a school to carefully review our current curriculum across all subjects, with particular focus on how we deliver PSHE and RSHE. Following in-depth discussions, we have made the decision to move away from Life to the Full. While the scheme was comprehensive and aligned well with the Catholic ethos of our school, we feel it is important to adopt a programme that places greater emphasis on children’s mental health and emotional wellbeing, while still covering all statutory RSHE requirements. </w:t>
      </w:r>
    </w:p>
    <w:p w14:paraId="458F39A4"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We are therefore pleased to announce that from September, we will be implementing the My Happy Mind Plus programme. This NHS-endorsed mental health and PSHE curriculum is designed to equip children with the tools they need to understand themselves and others, build resilience, and develop positive mental health habits from a young age. </w:t>
      </w:r>
    </w:p>
    <w:p w14:paraId="22A32DCF"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The programme focuses on five key areas: </w:t>
      </w:r>
    </w:p>
    <w:p w14:paraId="692120E2"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b/>
          <w:color w:val="000000"/>
          <w:lang w:eastAsia="en-GB"/>
        </w:rPr>
        <w:t>Meet Your Brain</w:t>
      </w:r>
      <w:r w:rsidRPr="008C4F4A">
        <w:rPr>
          <w:rFonts w:ascii="Calibri" w:eastAsia="Calibri" w:hAnsi="Calibri" w:cs="Calibri"/>
          <w:color w:val="000000"/>
          <w:lang w:eastAsia="en-GB"/>
        </w:rPr>
        <w:t xml:space="preserve"> – understanding how the brain works and how this affects our emotions and behaviour. </w:t>
      </w:r>
    </w:p>
    <w:p w14:paraId="36F77144"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b/>
          <w:color w:val="000000"/>
          <w:lang w:eastAsia="en-GB"/>
        </w:rPr>
        <w:t>Celebrate</w:t>
      </w:r>
      <w:r w:rsidRPr="008C4F4A">
        <w:rPr>
          <w:rFonts w:ascii="Calibri" w:eastAsia="Calibri" w:hAnsi="Calibri" w:cs="Calibri"/>
          <w:color w:val="000000"/>
          <w:lang w:eastAsia="en-GB"/>
        </w:rPr>
        <w:t xml:space="preserve"> – exploring character strengths and celebrating what makes each child unique. </w:t>
      </w:r>
    </w:p>
    <w:p w14:paraId="4DC11E83"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b/>
          <w:color w:val="000000"/>
          <w:lang w:eastAsia="en-GB"/>
        </w:rPr>
        <w:t>Appreciate</w:t>
      </w:r>
      <w:r w:rsidRPr="008C4F4A">
        <w:rPr>
          <w:rFonts w:ascii="Calibri" w:eastAsia="Calibri" w:hAnsi="Calibri" w:cs="Calibri"/>
          <w:color w:val="000000"/>
          <w:lang w:eastAsia="en-GB"/>
        </w:rPr>
        <w:t xml:space="preserve"> – developing a habit of gratitude and positive thinking. </w:t>
      </w:r>
    </w:p>
    <w:p w14:paraId="04BC5525"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b/>
          <w:color w:val="000000"/>
          <w:lang w:eastAsia="en-GB"/>
        </w:rPr>
        <w:t xml:space="preserve">Relate </w:t>
      </w:r>
      <w:r w:rsidRPr="008C4F4A">
        <w:rPr>
          <w:rFonts w:ascii="Calibri" w:eastAsia="Calibri" w:hAnsi="Calibri" w:cs="Calibri"/>
          <w:color w:val="000000"/>
          <w:lang w:eastAsia="en-GB"/>
        </w:rPr>
        <w:t xml:space="preserve">– building strong relationships and empathy. </w:t>
      </w:r>
    </w:p>
    <w:p w14:paraId="481B1FD8"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b/>
          <w:color w:val="000000"/>
          <w:lang w:eastAsia="en-GB"/>
        </w:rPr>
        <w:t>Engage</w:t>
      </w:r>
      <w:r w:rsidRPr="008C4F4A">
        <w:rPr>
          <w:rFonts w:ascii="Calibri" w:eastAsia="Calibri" w:hAnsi="Calibri" w:cs="Calibri"/>
          <w:color w:val="000000"/>
          <w:lang w:eastAsia="en-GB"/>
        </w:rPr>
        <w:t xml:space="preserve"> – promoting resilience and a growth mindset. </w:t>
      </w:r>
    </w:p>
    <w:p w14:paraId="53A16C2C"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Children will take part in weekly wellbeing lessons that are engaging, interactive, and rooted in scientific understanding. We believe that teaching scientific vocabulary from a young age helps children better understand their emotions, their brains, and the changes they experience as they grow. This approach also helps to normalise conversations around mental health and emotional wellbeing in an age-appropriate and sensitive way. </w:t>
      </w:r>
    </w:p>
    <w:p w14:paraId="72BFB17E"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In response to your feedback, we will also continue to ensure that key decisions — such as when and how to introduce topics like naming body parts, discussing puberty, and addressing relationships — are made with care, and communicated clearly to you as parents. These elements will be taught using the Cambridgeshire Scheme of Work, which complements My Happy Mind and provides clear guidance for age-appropriate delivery of puberty and sex education content. As always, you will be notified in advance of when these lessons will take place and will be given the opportunity to review the materials. </w:t>
      </w:r>
    </w:p>
    <w:p w14:paraId="3F0922FD"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lastRenderedPageBreak/>
        <w:t xml:space="preserve">Another exciting aspect of the My Happy Mind programme is the Parent App, which gives you access to resources, videos, and tips to support your child’s emotional wellbeing at home. We strongly encourage you to make use of this tool so we can work together to support your child both in and out of school. </w:t>
      </w:r>
    </w:p>
    <w:p w14:paraId="5C901342"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We are incredibly excited about this new direction and believe it represents a positive and progressive step forward for our PSHE and RSHE curriculum. Please do take a moment to explore the programme via the parent app below: </w:t>
      </w:r>
    </w:p>
    <w:p w14:paraId="1E3FB288" w14:textId="77777777" w:rsidR="008C4F4A" w:rsidRPr="008C4F4A" w:rsidRDefault="008C4F4A" w:rsidP="008C4F4A">
      <w:pPr>
        <w:rPr>
          <w:rFonts w:ascii="Calibri" w:eastAsia="Calibri" w:hAnsi="Calibri" w:cs="Calibri"/>
          <w:color w:val="000000"/>
          <w:lang w:eastAsia="en-GB"/>
        </w:rPr>
      </w:pPr>
      <w:hyperlink r:id="rId7">
        <w:r w:rsidRPr="008C4F4A">
          <w:rPr>
            <w:rFonts w:ascii="Calibri" w:eastAsia="Calibri" w:hAnsi="Calibri" w:cs="Calibri"/>
            <w:color w:val="0563C1"/>
            <w:lang w:eastAsia="en-GB"/>
          </w:rPr>
          <w:t>https://www.learn.myhappymind.org/Customer</w:t>
        </w:r>
      </w:hyperlink>
      <w:hyperlink r:id="rId8">
        <w:r w:rsidRPr="008C4F4A">
          <w:rPr>
            <w:rFonts w:ascii="Calibri" w:eastAsia="Calibri" w:hAnsi="Calibri" w:cs="Calibri"/>
            <w:color w:val="0563C1"/>
            <w:lang w:eastAsia="en-GB"/>
          </w:rPr>
          <w:t>-</w:t>
        </w:r>
      </w:hyperlink>
      <w:hyperlink r:id="rId9">
        <w:r w:rsidRPr="008C4F4A">
          <w:rPr>
            <w:rFonts w:ascii="Calibri" w:eastAsia="Calibri" w:hAnsi="Calibri" w:cs="Calibri"/>
            <w:color w:val="0563C1"/>
            <w:lang w:eastAsia="en-GB"/>
          </w:rPr>
          <w:t>Parents</w:t>
        </w:r>
      </w:hyperlink>
      <w:hyperlink r:id="rId10">
        <w:r w:rsidRPr="008C4F4A">
          <w:rPr>
            <w:rFonts w:ascii="Calibri" w:eastAsia="Calibri" w:hAnsi="Calibri" w:cs="Calibri"/>
            <w:color w:val="0563C1"/>
            <w:lang w:eastAsia="en-GB"/>
          </w:rPr>
          <w:t>-</w:t>
        </w:r>
      </w:hyperlink>
      <w:hyperlink r:id="rId11">
        <w:r w:rsidRPr="008C4F4A">
          <w:rPr>
            <w:rFonts w:ascii="Calibri" w:eastAsia="Calibri" w:hAnsi="Calibri" w:cs="Calibri"/>
            <w:color w:val="0563C1"/>
            <w:lang w:eastAsia="en-GB"/>
          </w:rPr>
          <w:t>Resources</w:t>
        </w:r>
      </w:hyperlink>
      <w:hyperlink r:id="rId12">
        <w:r w:rsidRPr="008C4F4A">
          <w:rPr>
            <w:rFonts w:ascii="Calibri" w:eastAsia="Calibri" w:hAnsi="Calibri" w:cs="Calibri"/>
            <w:color w:val="0563C1"/>
            <w:lang w:eastAsia="en-GB"/>
          </w:rPr>
          <w:t>-</w:t>
        </w:r>
      </w:hyperlink>
      <w:hyperlink r:id="rId13">
        <w:r w:rsidRPr="008C4F4A">
          <w:rPr>
            <w:rFonts w:ascii="Calibri" w:eastAsia="Calibri" w:hAnsi="Calibri" w:cs="Calibri"/>
            <w:color w:val="0563C1"/>
            <w:lang w:eastAsia="en-GB"/>
          </w:rPr>
          <w:t>Activation</w:t>
        </w:r>
      </w:hyperlink>
      <w:hyperlink r:id="rId14">
        <w:r w:rsidRPr="008C4F4A">
          <w:rPr>
            <w:rFonts w:ascii="Calibri" w:eastAsia="Calibri" w:hAnsi="Calibri" w:cs="Calibri"/>
            <w:color w:val="0563C1"/>
            <w:lang w:eastAsia="en-GB"/>
          </w:rPr>
          <w:t>-</w:t>
        </w:r>
      </w:hyperlink>
      <w:hyperlink r:id="rId15">
        <w:r w:rsidRPr="008C4F4A">
          <w:rPr>
            <w:rFonts w:ascii="Calibri" w:eastAsia="Calibri" w:hAnsi="Calibri" w:cs="Calibri"/>
            <w:color w:val="0563C1"/>
            <w:lang w:eastAsia="en-GB"/>
          </w:rPr>
          <w:t>Code</w:t>
        </w:r>
      </w:hyperlink>
      <w:hyperlink r:id="rId16">
        <w:r w:rsidRPr="008C4F4A">
          <w:rPr>
            <w:rFonts w:ascii="Calibri" w:eastAsia="Calibri" w:hAnsi="Calibri" w:cs="Calibri"/>
            <w:color w:val="000000"/>
            <w:lang w:eastAsia="en-GB"/>
          </w:rPr>
          <w:t xml:space="preserve"> </w:t>
        </w:r>
      </w:hyperlink>
    </w:p>
    <w:p w14:paraId="0CB0BFEF" w14:textId="77777777" w:rsidR="008C4F4A" w:rsidRPr="008C4F4A" w:rsidRDefault="008C4F4A" w:rsidP="008C4F4A">
      <w:pPr>
        <w:ind w:left="-5" w:hanging="10"/>
        <w:rPr>
          <w:rFonts w:ascii="Calibri" w:eastAsia="Calibri" w:hAnsi="Calibri" w:cs="Calibri"/>
          <w:color w:val="000000"/>
          <w:lang w:eastAsia="en-GB"/>
        </w:rPr>
      </w:pPr>
      <w:r w:rsidRPr="008C4F4A">
        <w:rPr>
          <w:rFonts w:ascii="Calibri" w:eastAsia="Calibri" w:hAnsi="Calibri" w:cs="Calibri"/>
          <w:b/>
          <w:color w:val="000000"/>
          <w:lang w:eastAsia="en-GB"/>
        </w:rPr>
        <w:t xml:space="preserve">You will need the school authenticity code which is: </w:t>
      </w:r>
      <w:r w:rsidRPr="008C4F4A">
        <w:rPr>
          <w:rFonts w:ascii="Calibri" w:eastAsia="Calibri" w:hAnsi="Calibri" w:cs="Calibri"/>
          <w:b/>
          <w:color w:val="000000"/>
          <w:u w:val="single" w:color="000000"/>
          <w:lang w:eastAsia="en-GB"/>
        </w:rPr>
        <w:t>139537</w:t>
      </w:r>
      <w:r w:rsidRPr="008C4F4A">
        <w:rPr>
          <w:rFonts w:ascii="Calibri" w:eastAsia="Calibri" w:hAnsi="Calibri" w:cs="Calibri"/>
          <w:b/>
          <w:color w:val="000000"/>
          <w:lang w:eastAsia="en-GB"/>
        </w:rPr>
        <w:t xml:space="preserve"> </w:t>
      </w:r>
    </w:p>
    <w:p w14:paraId="73BFF3F6"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We would also like to invite you to attend a My Happy Mind information session where we can share the scheme in a little more detail and answer any questions you may have.  This session will be on Tuesday 23</w:t>
      </w:r>
      <w:r w:rsidRPr="008C4F4A">
        <w:rPr>
          <w:rFonts w:ascii="Calibri" w:eastAsia="Calibri" w:hAnsi="Calibri" w:cs="Calibri"/>
          <w:color w:val="000000"/>
          <w:vertAlign w:val="superscript"/>
          <w:lang w:eastAsia="en-GB"/>
        </w:rPr>
        <w:t>rd</w:t>
      </w:r>
      <w:r w:rsidRPr="008C4F4A">
        <w:rPr>
          <w:rFonts w:ascii="Calibri" w:eastAsia="Calibri" w:hAnsi="Calibri" w:cs="Calibri"/>
          <w:color w:val="000000"/>
          <w:lang w:eastAsia="en-GB"/>
        </w:rPr>
        <w:t xml:space="preserve"> September at either 9am or 5pm. Please let the office know if you would like to attend one of these sessions.  </w:t>
      </w:r>
    </w:p>
    <w:p w14:paraId="25FF10CA"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I’m also pleased to share that Mr Hull will be taking over the role of RSHE and PSHE Curriculum Lead from September. Over the past few months, we have worked closely as a team—exploring new schemes and consulting with relevant professionals—to ensure we choose the best possible programme to support our pupils moving forward. Mr Hull is enthusiastic about this new responsibility and is looking forward to supporting the rollout of My Happy Mind. As our current PE subject lead, this new role offers an excellent opportunity to see how physical education and personal, social, health and emotional development can work together to support the wellbeing of every child.</w:t>
      </w:r>
      <w:r w:rsidRPr="008C4F4A">
        <w:rPr>
          <w:rFonts w:ascii="Calibri" w:eastAsia="Calibri" w:hAnsi="Calibri" w:cs="Calibri"/>
          <w:b/>
          <w:color w:val="000000"/>
          <w:lang w:eastAsia="en-GB"/>
        </w:rPr>
        <w:t xml:space="preserve"> </w:t>
      </w:r>
    </w:p>
    <w:p w14:paraId="4533E8EE"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Thank you, as always, for your ongoing support. </w:t>
      </w:r>
    </w:p>
    <w:p w14:paraId="737BBA3D"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Mrs. </w:t>
      </w:r>
      <w:proofErr w:type="spellStart"/>
      <w:proofErr w:type="gramStart"/>
      <w:r w:rsidRPr="008C4F4A">
        <w:rPr>
          <w:rFonts w:ascii="Calibri" w:eastAsia="Calibri" w:hAnsi="Calibri" w:cs="Calibri"/>
          <w:color w:val="000000"/>
          <w:lang w:eastAsia="en-GB"/>
        </w:rPr>
        <w:t>S.Johnson</w:t>
      </w:r>
      <w:proofErr w:type="spellEnd"/>
      <w:proofErr w:type="gramEnd"/>
      <w:r w:rsidRPr="008C4F4A">
        <w:rPr>
          <w:rFonts w:ascii="Calibri" w:eastAsia="Calibri" w:hAnsi="Calibri" w:cs="Calibri"/>
          <w:color w:val="000000"/>
          <w:lang w:eastAsia="en-GB"/>
        </w:rPr>
        <w:t xml:space="preserve">                                                                                           Mr. A Hull </w:t>
      </w:r>
    </w:p>
    <w:p w14:paraId="6CA4B6CF" w14:textId="77777777" w:rsidR="008C4F4A" w:rsidRPr="008C4F4A" w:rsidRDefault="008C4F4A" w:rsidP="008C4F4A">
      <w:pPr>
        <w:spacing w:after="158" w:line="260" w:lineRule="auto"/>
        <w:ind w:left="-5" w:hanging="10"/>
        <w:rPr>
          <w:rFonts w:ascii="Calibri" w:eastAsia="Calibri" w:hAnsi="Calibri" w:cs="Calibri"/>
          <w:color w:val="000000"/>
          <w:lang w:eastAsia="en-GB"/>
        </w:rPr>
      </w:pPr>
      <w:r w:rsidRPr="008C4F4A">
        <w:rPr>
          <w:rFonts w:ascii="Calibri" w:eastAsia="Calibri" w:hAnsi="Calibri" w:cs="Calibri"/>
          <w:color w:val="000000"/>
          <w:lang w:eastAsia="en-GB"/>
        </w:rPr>
        <w:t xml:space="preserve">Deputy Headteacher/SENDCo                                                                 PE/PSHE </w:t>
      </w:r>
    </w:p>
    <w:p w14:paraId="0F0CE892" w14:textId="0407A880" w:rsidR="00B30E44" w:rsidRDefault="00B30E44" w:rsidP="00B30E44">
      <w:pPr>
        <w:jc w:val="both"/>
        <w:rPr>
          <w:rFonts w:cstheme="minorHAnsi"/>
          <w:sz w:val="20"/>
        </w:rPr>
      </w:pPr>
    </w:p>
    <w:p w14:paraId="66F3F517" w14:textId="3B7E924A" w:rsidR="00254BAD" w:rsidRDefault="00254BAD" w:rsidP="00B30E44">
      <w:pPr>
        <w:jc w:val="both"/>
        <w:rPr>
          <w:rFonts w:cstheme="minorHAnsi"/>
          <w:sz w:val="20"/>
        </w:rPr>
      </w:pPr>
    </w:p>
    <w:p w14:paraId="1B0442B0" w14:textId="0D7F18E1" w:rsidR="00254BAD" w:rsidRDefault="00254BAD" w:rsidP="00B30E44">
      <w:pPr>
        <w:jc w:val="both"/>
        <w:rPr>
          <w:rFonts w:cstheme="minorHAnsi"/>
          <w:sz w:val="20"/>
        </w:rPr>
      </w:pPr>
    </w:p>
    <w:p w14:paraId="5FEA3964" w14:textId="62235436" w:rsidR="00254BAD" w:rsidRDefault="00254BAD" w:rsidP="00B30E44">
      <w:pPr>
        <w:jc w:val="both"/>
        <w:rPr>
          <w:rFonts w:cstheme="minorHAnsi"/>
          <w:sz w:val="20"/>
        </w:rPr>
      </w:pPr>
    </w:p>
    <w:p w14:paraId="5B1D3DB1" w14:textId="5F1AEF0D" w:rsidR="00254BAD" w:rsidRDefault="00254BAD" w:rsidP="00B30E44">
      <w:pPr>
        <w:jc w:val="both"/>
        <w:rPr>
          <w:rFonts w:cstheme="minorHAnsi"/>
          <w:sz w:val="20"/>
        </w:rPr>
      </w:pPr>
    </w:p>
    <w:p w14:paraId="76FF34D2" w14:textId="10908699" w:rsidR="00254BAD" w:rsidRDefault="00254BAD" w:rsidP="00B30E44">
      <w:pPr>
        <w:jc w:val="both"/>
        <w:rPr>
          <w:rFonts w:cstheme="minorHAnsi"/>
          <w:sz w:val="20"/>
        </w:rPr>
      </w:pPr>
    </w:p>
    <w:p w14:paraId="35DE567D" w14:textId="2C6CD760" w:rsidR="00254BAD" w:rsidRDefault="00254BAD" w:rsidP="00B30E44">
      <w:pPr>
        <w:jc w:val="both"/>
        <w:rPr>
          <w:rFonts w:cstheme="minorHAnsi"/>
          <w:sz w:val="20"/>
        </w:rPr>
      </w:pPr>
    </w:p>
    <w:p w14:paraId="3D16D9F4" w14:textId="2ED5C377" w:rsidR="00254BAD" w:rsidRDefault="00254BAD" w:rsidP="00B30E44">
      <w:pPr>
        <w:jc w:val="both"/>
        <w:rPr>
          <w:rFonts w:cstheme="minorHAnsi"/>
          <w:sz w:val="20"/>
        </w:rPr>
      </w:pPr>
    </w:p>
    <w:p w14:paraId="0D6189F4" w14:textId="02D9CC27" w:rsidR="00254BAD" w:rsidRDefault="00254BAD" w:rsidP="00B30E44">
      <w:pPr>
        <w:jc w:val="both"/>
        <w:rPr>
          <w:rFonts w:cstheme="minorHAnsi"/>
          <w:sz w:val="20"/>
        </w:rPr>
      </w:pPr>
    </w:p>
    <w:p w14:paraId="097796AA" w14:textId="4BDBB75F" w:rsidR="00254BAD" w:rsidRDefault="00254BAD" w:rsidP="00B30E44">
      <w:pPr>
        <w:jc w:val="both"/>
        <w:rPr>
          <w:rFonts w:cstheme="minorHAnsi"/>
          <w:sz w:val="20"/>
        </w:rPr>
      </w:pPr>
    </w:p>
    <w:p w14:paraId="47169985" w14:textId="490C4D45" w:rsidR="00254BAD" w:rsidRDefault="00254BAD" w:rsidP="00B30E44">
      <w:pPr>
        <w:jc w:val="both"/>
        <w:rPr>
          <w:rFonts w:cstheme="minorHAnsi"/>
          <w:sz w:val="20"/>
        </w:rPr>
      </w:pPr>
    </w:p>
    <w:p w14:paraId="77FD349E" w14:textId="47D88876" w:rsidR="00254BAD" w:rsidRDefault="00254BAD" w:rsidP="00B30E44">
      <w:pPr>
        <w:jc w:val="both"/>
        <w:rPr>
          <w:rFonts w:cstheme="minorHAnsi"/>
          <w:sz w:val="20"/>
        </w:rPr>
      </w:pPr>
    </w:p>
    <w:p w14:paraId="58F7E278" w14:textId="38B7FA00" w:rsidR="00254BAD" w:rsidRDefault="00254BAD" w:rsidP="00B30E44">
      <w:pPr>
        <w:jc w:val="both"/>
        <w:rPr>
          <w:rFonts w:cstheme="minorHAnsi"/>
          <w:sz w:val="20"/>
        </w:rPr>
      </w:pPr>
    </w:p>
    <w:p w14:paraId="04FE94C4" w14:textId="359DD09C" w:rsidR="00254BAD" w:rsidRDefault="00254BAD" w:rsidP="00B30E44">
      <w:pPr>
        <w:jc w:val="both"/>
        <w:rPr>
          <w:rFonts w:cstheme="minorHAnsi"/>
          <w:sz w:val="20"/>
        </w:rPr>
      </w:pPr>
    </w:p>
    <w:p w14:paraId="0258CD5D" w14:textId="23CB1059" w:rsidR="00254BAD" w:rsidRDefault="00254BAD" w:rsidP="00B30E44">
      <w:pPr>
        <w:jc w:val="both"/>
        <w:rPr>
          <w:rFonts w:cstheme="minorHAnsi"/>
          <w:sz w:val="20"/>
        </w:rPr>
      </w:pPr>
    </w:p>
    <w:p w14:paraId="403EFC94" w14:textId="4B6C86DE" w:rsidR="00254BAD" w:rsidRDefault="00254BAD" w:rsidP="00B30E44">
      <w:pPr>
        <w:jc w:val="both"/>
        <w:rPr>
          <w:rFonts w:cstheme="minorHAnsi"/>
          <w:sz w:val="20"/>
        </w:rPr>
      </w:pPr>
    </w:p>
    <w:sectPr w:rsidR="00254BAD" w:rsidSect="00F873CC">
      <w:headerReference w:type="default" r:id="rId17"/>
      <w:footerReference w:type="default" r:id="rId18"/>
      <w:pgSz w:w="11906" w:h="16838"/>
      <w:pgMar w:top="720" w:right="720" w:bottom="720" w:left="720" w:header="568" w:footer="3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8E3BE" w14:textId="77777777" w:rsidR="006E2038" w:rsidRDefault="006E2038" w:rsidP="006E2038">
      <w:pPr>
        <w:spacing w:after="0" w:line="240" w:lineRule="auto"/>
      </w:pPr>
      <w:r>
        <w:separator/>
      </w:r>
    </w:p>
  </w:endnote>
  <w:endnote w:type="continuationSeparator" w:id="0">
    <w:p w14:paraId="4B197A97" w14:textId="77777777" w:rsidR="006E2038" w:rsidRDefault="006E2038" w:rsidP="006E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75A4" w14:textId="15BCD2C4" w:rsidR="00D3623F" w:rsidRDefault="00F873CC">
    <w:pPr>
      <w:pStyle w:val="Footer"/>
    </w:pPr>
    <w:r>
      <w:rPr>
        <w:noProof/>
        <w:lang w:eastAsia="en-GB"/>
      </w:rPr>
      <w:drawing>
        <wp:anchor distT="0" distB="0" distL="114300" distR="114300" simplePos="0" relativeHeight="251660288" behindDoc="0" locked="0" layoutInCell="1" allowOverlap="1" wp14:anchorId="06A609E7" wp14:editId="23BEA440">
          <wp:simplePos x="0" y="0"/>
          <wp:positionH relativeFrom="column">
            <wp:posOffset>104775</wp:posOffset>
          </wp:positionH>
          <wp:positionV relativeFrom="paragraph">
            <wp:posOffset>34925</wp:posOffset>
          </wp:positionV>
          <wp:extent cx="2209800" cy="597033"/>
          <wp:effectExtent l="0" t="0" r="0" b="0"/>
          <wp:wrapNone/>
          <wp:docPr id="259" name="Picture 259" descr="https://www.elydiocese.org/content/pages/documents/15687161231707863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lydiocese.org/content/pages/documents/15687161231707863128.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5878" t="17086" r="5532" b="16557"/>
                  <a:stretch/>
                </pic:blipFill>
                <pic:spPr bwMode="auto">
                  <a:xfrm>
                    <a:off x="0" y="0"/>
                    <a:ext cx="2209800" cy="597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DEA">
      <w:rPr>
        <w:noProof/>
        <w:lang w:eastAsia="en-GB"/>
      </w:rPr>
      <w:drawing>
        <wp:anchor distT="0" distB="0" distL="114300" distR="114300" simplePos="0" relativeHeight="251659264" behindDoc="0" locked="0" layoutInCell="1" allowOverlap="1" wp14:anchorId="6D8D94E8" wp14:editId="66EC5337">
          <wp:simplePos x="0" y="0"/>
          <wp:positionH relativeFrom="column">
            <wp:posOffset>3573780</wp:posOffset>
          </wp:positionH>
          <wp:positionV relativeFrom="paragraph">
            <wp:posOffset>-12700</wp:posOffset>
          </wp:positionV>
          <wp:extent cx="2552700" cy="713105"/>
          <wp:effectExtent l="0" t="0" r="0" b="0"/>
          <wp:wrapNone/>
          <wp:docPr id="258" name="Picture 258" descr="https://www.rcdea.org.uk/wp-content/uploads/2019/08/diocese-of-east-anglia-logo-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rcdea.org.uk/wp-content/uploads/2019/08/diocese-of-east-anglia-logo-2019.png"/>
                  <pic:cNvPicPr>
                    <a:picLocks noChangeAspect="1" noChangeArrowheads="1"/>
                  </pic:cNvPicPr>
                </pic:nvPicPr>
                <pic:blipFill rotWithShape="1">
                  <a:blip r:embed="rId2">
                    <a:extLst>
                      <a:ext uri="{28A0092B-C50C-407E-A947-70E740481C1C}">
                        <a14:useLocalDpi xmlns:a14="http://schemas.microsoft.com/office/drawing/2010/main" val="0"/>
                      </a:ext>
                    </a:extLst>
                  </a:blip>
                  <a:srcRect r="5634"/>
                  <a:stretch/>
                </pic:blipFill>
                <pic:spPr bwMode="auto">
                  <a:xfrm>
                    <a:off x="0" y="0"/>
                    <a:ext cx="2552700" cy="713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623F">
      <w:tab/>
    </w:r>
  </w:p>
  <w:p w14:paraId="3A9CEEB8" w14:textId="77777777" w:rsidR="00D3623F" w:rsidRDefault="00D3623F">
    <w:pPr>
      <w:pStyle w:val="Footer"/>
    </w:pPr>
  </w:p>
  <w:p w14:paraId="317ED007" w14:textId="77777777" w:rsidR="00D3623F" w:rsidRDefault="00D3623F">
    <w:pPr>
      <w:pStyle w:val="Footer"/>
    </w:pPr>
  </w:p>
  <w:p w14:paraId="68FF6572" w14:textId="77777777" w:rsidR="00D3623F" w:rsidRDefault="00D3623F">
    <w:pPr>
      <w:pStyle w:val="Footer"/>
    </w:pPr>
  </w:p>
  <w:p w14:paraId="28E3BC81" w14:textId="77777777" w:rsidR="00D3623F" w:rsidRPr="00B30E44" w:rsidRDefault="00D3623F" w:rsidP="00B30E44">
    <w:pPr>
      <w:pStyle w:val="Footer"/>
      <w:jc w:val="center"/>
      <w:rPr>
        <w:sz w:val="17"/>
        <w:szCs w:val="17"/>
      </w:rPr>
    </w:pPr>
    <w:r w:rsidRPr="00B30E44">
      <w:rPr>
        <w:sz w:val="17"/>
        <w:szCs w:val="17"/>
      </w:rPr>
      <w:t xml:space="preserve">The </w:t>
    </w:r>
    <w:proofErr w:type="gramStart"/>
    <w:r w:rsidRPr="00B30E44">
      <w:rPr>
        <w:sz w:val="17"/>
        <w:szCs w:val="17"/>
      </w:rPr>
      <w:t>All Saints</w:t>
    </w:r>
    <w:proofErr w:type="gramEnd"/>
    <w:r w:rsidRPr="00B30E44">
      <w:rPr>
        <w:sz w:val="17"/>
        <w:szCs w:val="17"/>
      </w:rPr>
      <w:t xml:space="preserve"> Inter-Church Academy Trust is a charitable company limited by guarantee registered in England and Wales (registered number 8454781)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0706D" w14:textId="77777777" w:rsidR="006E2038" w:rsidRDefault="006E2038" w:rsidP="006E2038">
      <w:pPr>
        <w:spacing w:after="0" w:line="240" w:lineRule="auto"/>
      </w:pPr>
      <w:r>
        <w:separator/>
      </w:r>
    </w:p>
  </w:footnote>
  <w:footnote w:type="continuationSeparator" w:id="0">
    <w:p w14:paraId="36EA901E" w14:textId="77777777" w:rsidR="006E2038" w:rsidRDefault="006E2038" w:rsidP="006E2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6A9EA" w14:textId="77777777" w:rsidR="006E2038" w:rsidRPr="005143BD" w:rsidRDefault="006E2038" w:rsidP="006E2038">
    <w:pPr>
      <w:pStyle w:val="Header"/>
      <w:rPr>
        <w:color w:val="385623"/>
        <w:sz w:val="56"/>
      </w:rPr>
    </w:pPr>
    <w:r w:rsidRPr="005143BD">
      <w:rPr>
        <w:noProof/>
        <w:color w:val="385623"/>
        <w:lang w:eastAsia="en-GB"/>
      </w:rPr>
      <w:drawing>
        <wp:anchor distT="0" distB="0" distL="114300" distR="114300" simplePos="0" relativeHeight="251658240" behindDoc="0" locked="0" layoutInCell="1" allowOverlap="1" wp14:anchorId="74C7414F" wp14:editId="430AAB2B">
          <wp:simplePos x="0" y="0"/>
          <wp:positionH relativeFrom="column">
            <wp:posOffset>4842510</wp:posOffset>
          </wp:positionH>
          <wp:positionV relativeFrom="paragraph">
            <wp:posOffset>-101191</wp:posOffset>
          </wp:positionV>
          <wp:extent cx="1615282" cy="1775576"/>
          <wp:effectExtent l="0" t="0" r="0" b="0"/>
          <wp:wrapNone/>
          <wp:docPr id="257" name="Picture 25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BEBA8EAE-BF5A-486C-A8C5-ECC9F3942E4B}">
                        <a14:imgProps xmlns:a14="http://schemas.microsoft.com/office/drawing/2010/main">
                          <a14:imgLayer r:embed="rId2">
                            <a14:imgEffect>
                              <a14:backgroundRemoval t="1524" b="97256" l="6376" r="93960"/>
                            </a14:imgEffect>
                          </a14:imgLayer>
                        </a14:imgProps>
                      </a:ext>
                      <a:ext uri="{28A0092B-C50C-407E-A947-70E740481C1C}">
                        <a14:useLocalDpi xmlns:a14="http://schemas.microsoft.com/office/drawing/2010/main" val="0"/>
                      </a:ext>
                    </a:extLst>
                  </a:blip>
                  <a:srcRect/>
                  <a:stretch>
                    <a:fillRect/>
                  </a:stretch>
                </pic:blipFill>
                <pic:spPr bwMode="auto">
                  <a:xfrm>
                    <a:off x="0" y="0"/>
                    <a:ext cx="1615282" cy="17755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43BD">
      <w:rPr>
        <w:noProof/>
        <w:color w:val="385623"/>
        <w:sz w:val="44"/>
        <w:lang w:eastAsia="en-GB"/>
      </w:rPr>
      <w:t>All Saints Inter-Church Academy</w:t>
    </w:r>
  </w:p>
  <w:p w14:paraId="7CD136BE" w14:textId="77777777" w:rsidR="006E2038" w:rsidRPr="005143BD" w:rsidRDefault="006E2038" w:rsidP="006E2038">
    <w:pPr>
      <w:pStyle w:val="Header"/>
      <w:rPr>
        <w:color w:val="385623"/>
        <w:sz w:val="32"/>
        <w:szCs w:val="32"/>
      </w:rPr>
    </w:pPr>
    <w:r w:rsidRPr="005143BD">
      <w:rPr>
        <w:color w:val="385623"/>
        <w:sz w:val="32"/>
        <w:szCs w:val="32"/>
      </w:rPr>
      <w:t>County Road</w:t>
    </w:r>
  </w:p>
  <w:p w14:paraId="012E14D5" w14:textId="77777777" w:rsidR="006E2038" w:rsidRPr="005143BD" w:rsidRDefault="006E2038" w:rsidP="006E2038">
    <w:pPr>
      <w:pStyle w:val="Header"/>
      <w:rPr>
        <w:color w:val="385623"/>
        <w:sz w:val="32"/>
        <w:szCs w:val="32"/>
      </w:rPr>
    </w:pPr>
    <w:r w:rsidRPr="005143BD">
      <w:rPr>
        <w:color w:val="385623"/>
        <w:sz w:val="32"/>
        <w:szCs w:val="32"/>
      </w:rPr>
      <w:t>March</w:t>
    </w:r>
  </w:p>
  <w:p w14:paraId="5FE1E1F4" w14:textId="77777777" w:rsidR="006E2038" w:rsidRPr="005143BD" w:rsidRDefault="006E2038" w:rsidP="006E2038">
    <w:pPr>
      <w:pStyle w:val="Header"/>
      <w:rPr>
        <w:color w:val="385623"/>
        <w:sz w:val="32"/>
        <w:szCs w:val="32"/>
      </w:rPr>
    </w:pPr>
    <w:r w:rsidRPr="005143BD">
      <w:rPr>
        <w:color w:val="385623"/>
        <w:sz w:val="32"/>
        <w:szCs w:val="32"/>
      </w:rPr>
      <w:t>Cambridgeshire</w:t>
    </w:r>
  </w:p>
  <w:p w14:paraId="77A63EC8" w14:textId="77777777" w:rsidR="006E2038" w:rsidRPr="005143BD" w:rsidRDefault="00D3623F" w:rsidP="006E2038">
    <w:pPr>
      <w:pStyle w:val="Header"/>
      <w:rPr>
        <w:color w:val="385623"/>
        <w:sz w:val="32"/>
        <w:szCs w:val="32"/>
      </w:rPr>
    </w:pPr>
    <w:r w:rsidRPr="005143BD">
      <w:rPr>
        <w:color w:val="385623"/>
        <w:sz w:val="32"/>
        <w:szCs w:val="32"/>
      </w:rPr>
      <w:t>PE15 8ND</w:t>
    </w:r>
  </w:p>
  <w:p w14:paraId="3FC36E99" w14:textId="77777777" w:rsidR="006E2038" w:rsidRDefault="006E2038" w:rsidP="006E2038">
    <w:pPr>
      <w:pStyle w:val="Header"/>
      <w:rPr>
        <w:color w:val="0070C0"/>
        <w:sz w:val="20"/>
      </w:rPr>
    </w:pPr>
  </w:p>
  <w:p w14:paraId="4776CBCF" w14:textId="3A20D7FB" w:rsidR="006E2038" w:rsidRPr="005143BD" w:rsidRDefault="006E2038" w:rsidP="006E2038">
    <w:pPr>
      <w:pStyle w:val="Header"/>
      <w:rPr>
        <w:color w:val="385623"/>
        <w:sz w:val="20"/>
      </w:rPr>
    </w:pPr>
    <w:r w:rsidRPr="005143BD">
      <w:rPr>
        <w:color w:val="385623"/>
        <w:sz w:val="20"/>
      </w:rPr>
      <w:t xml:space="preserve">Tel: </w:t>
    </w:r>
    <w:r w:rsidR="00D3623F" w:rsidRPr="005143BD">
      <w:rPr>
        <w:color w:val="385623"/>
        <w:sz w:val="20"/>
      </w:rPr>
      <w:t>01354 659000</w:t>
    </w:r>
    <w:r w:rsidRPr="005143BD">
      <w:rPr>
        <w:color w:val="385623"/>
        <w:sz w:val="20"/>
      </w:rPr>
      <w:t xml:space="preserve">     Email: </w:t>
    </w:r>
    <w:r w:rsidR="00D3623F" w:rsidRPr="005143BD">
      <w:rPr>
        <w:color w:val="385623"/>
        <w:sz w:val="20"/>
      </w:rPr>
      <w:t>office@allsaints.cambs.sch.uk     Website: www.allsaints</w:t>
    </w:r>
    <w:r w:rsidRPr="005143BD">
      <w:rPr>
        <w:color w:val="385623"/>
        <w:sz w:val="20"/>
      </w:rPr>
      <w:t>.cambs.sch.uk</w:t>
    </w:r>
  </w:p>
  <w:p w14:paraId="33759114" w14:textId="77777777" w:rsidR="006E2038" w:rsidRDefault="006E20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038"/>
    <w:rsid w:val="000B6DEA"/>
    <w:rsid w:val="00141AC3"/>
    <w:rsid w:val="0020304C"/>
    <w:rsid w:val="00254BAD"/>
    <w:rsid w:val="002A65F2"/>
    <w:rsid w:val="00310D07"/>
    <w:rsid w:val="00380751"/>
    <w:rsid w:val="004F3B38"/>
    <w:rsid w:val="004F5A5D"/>
    <w:rsid w:val="005143BD"/>
    <w:rsid w:val="00577A9A"/>
    <w:rsid w:val="005A0DB7"/>
    <w:rsid w:val="006E2038"/>
    <w:rsid w:val="00807031"/>
    <w:rsid w:val="008C4F4A"/>
    <w:rsid w:val="00946709"/>
    <w:rsid w:val="00A76A8D"/>
    <w:rsid w:val="00B30E44"/>
    <w:rsid w:val="00BC64ED"/>
    <w:rsid w:val="00D3623F"/>
    <w:rsid w:val="00D66D55"/>
    <w:rsid w:val="00F873CC"/>
    <w:rsid w:val="00FC5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032D61D"/>
  <w15:chartTrackingRefBased/>
  <w15:docId w15:val="{042C2E6E-1748-4907-8A0D-04FD111D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20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2038"/>
    <w:rPr>
      <w:rFonts w:eastAsiaTheme="minorEastAsia"/>
      <w:lang w:val="en-US"/>
    </w:rPr>
  </w:style>
  <w:style w:type="paragraph" w:styleId="Header">
    <w:name w:val="header"/>
    <w:basedOn w:val="Normal"/>
    <w:link w:val="HeaderChar"/>
    <w:uiPriority w:val="99"/>
    <w:unhideWhenUsed/>
    <w:rsid w:val="006E2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038"/>
  </w:style>
  <w:style w:type="paragraph" w:styleId="Footer">
    <w:name w:val="footer"/>
    <w:basedOn w:val="Normal"/>
    <w:link w:val="FooterChar"/>
    <w:uiPriority w:val="99"/>
    <w:unhideWhenUsed/>
    <w:rsid w:val="006E2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038"/>
  </w:style>
  <w:style w:type="character" w:styleId="Hyperlink">
    <w:name w:val="Hyperlink"/>
    <w:basedOn w:val="DefaultParagraphFont"/>
    <w:uiPriority w:val="99"/>
    <w:unhideWhenUsed/>
    <w:rsid w:val="006E2038"/>
    <w:rPr>
      <w:color w:val="0563C1" w:themeColor="hyperlink"/>
      <w:u w:val="single"/>
    </w:rPr>
  </w:style>
  <w:style w:type="paragraph" w:styleId="NormalWeb">
    <w:name w:val="Normal (Web)"/>
    <w:basedOn w:val="Normal"/>
    <w:uiPriority w:val="99"/>
    <w:semiHidden/>
    <w:unhideWhenUsed/>
    <w:rsid w:val="005A0D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32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myhappymind.org/Customer-Parents-Resources-Activation-Code" TargetMode="External"/><Relationship Id="rId13" Type="http://schemas.openxmlformats.org/officeDocument/2006/relationships/hyperlink" Target="https://www.learn.myhappymind.org/Customer-Parents-Resources-Activation-Cod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arn.myhappymind.org/Customer-Parents-Resources-Activation-Code" TargetMode="External"/><Relationship Id="rId12" Type="http://schemas.openxmlformats.org/officeDocument/2006/relationships/hyperlink" Target="https://www.learn.myhappymind.org/Customer-Parents-Resources-Activation-Cod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learn.myhappymind.org/Customer-Parents-Resources-Activation-Co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arn.myhappymind.org/Customer-Parents-Resources-Activation-Code" TargetMode="External"/><Relationship Id="rId5" Type="http://schemas.openxmlformats.org/officeDocument/2006/relationships/footnotes" Target="footnotes.xml"/><Relationship Id="rId15" Type="http://schemas.openxmlformats.org/officeDocument/2006/relationships/hyperlink" Target="https://www.learn.myhappymind.org/Customer-Parents-Resources-Activation-Code" TargetMode="External"/><Relationship Id="rId10" Type="http://schemas.openxmlformats.org/officeDocument/2006/relationships/hyperlink" Target="https://www.learn.myhappymind.org/Customer-Parents-Resources-Activation-Co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arn.myhappymind.org/Customer-Parents-Resources-Activation-Code" TargetMode="External"/><Relationship Id="rId14" Type="http://schemas.openxmlformats.org/officeDocument/2006/relationships/hyperlink" Target="https://www.learn.myhappymind.org/Customer-Parents-Resources-Activation-Co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4846B-F0F3-469F-B6F7-4A13A5FF5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Harrison</dc:creator>
  <cp:keywords/>
  <dc:description/>
  <cp:lastModifiedBy>Smith Leanne</cp:lastModifiedBy>
  <cp:revision>2</cp:revision>
  <cp:lastPrinted>2025-05-20T12:51:00Z</cp:lastPrinted>
  <dcterms:created xsi:type="dcterms:W3CDTF">2025-09-05T10:36:00Z</dcterms:created>
  <dcterms:modified xsi:type="dcterms:W3CDTF">2025-09-05T10:36:00Z</dcterms:modified>
</cp:coreProperties>
</file>